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8D9" w:rsidRPr="007048D9" w:rsidRDefault="007048D9" w:rsidP="007048D9">
      <w:pPr>
        <w:jc w:val="center"/>
        <w:rPr>
          <w:b/>
        </w:rPr>
      </w:pPr>
      <w:r w:rsidRPr="007048D9">
        <w:rPr>
          <w:b/>
        </w:rPr>
        <w:t>Interactive Theism: A Very Quick Introduction</w:t>
      </w:r>
    </w:p>
    <w:p w:rsidR="007048D9" w:rsidRDefault="007048D9" w:rsidP="007048D9">
      <w:pPr>
        <w:jc w:val="center"/>
      </w:pPr>
      <w:r>
        <w:t>Charles W. Allen</w:t>
      </w:r>
    </w:p>
    <w:p w:rsidR="00351E78" w:rsidRPr="00351E78" w:rsidRDefault="007048D9" w:rsidP="007048D9">
      <w:r>
        <w:br/>
        <w:t>I consider myself a theist (someone who worships God). That is, I interact with what I take to be ultimate reality on no less than interpersonal terms. That’s enough to count as theism.</w:t>
      </w:r>
      <w:r>
        <w:br/>
      </w:r>
      <w:r>
        <w:br/>
        <w:t>Do I have any reason to think theism is true? Well, I don’t think you can address that question without saying how you think of everything you experience, not just God.</w:t>
      </w:r>
      <w:r>
        <w:br/>
      </w:r>
      <w:r>
        <w:br/>
        <w:t xml:space="preserve">How you think of everything you experience is something you can reexamine and revise in light of more experience, but since it’s about everything, there’s a great deal of circularity involved. You won’t be able set up decisive experiments. But you can and should open it to others' questions. </w:t>
      </w:r>
      <w:r>
        <w:br/>
      </w:r>
      <w:r>
        <w:br/>
        <w:t>With that in mind, bear with me while I show you a remarkably helpful way to think of everything you experience.</w:t>
      </w:r>
      <w:r>
        <w:br/>
      </w:r>
      <w:r>
        <w:br/>
        <w:t>What you experience every moment are countless interactions between you, everything and everyone else (including different versions of you).</w:t>
      </w:r>
      <w:r>
        <w:br/>
      </w:r>
      <w:r>
        <w:br/>
        <w:t>So let's try making the fundamental reality, not you, not anything or anyone else, but the "interactvity" that’s always happening between you, everything and everyone else. Here's a sketch:</w:t>
      </w:r>
      <w:r>
        <w:br/>
      </w:r>
      <w:r>
        <w:br/>
        <w:t>To be is to be interactive.*</w:t>
      </w:r>
      <w:r>
        <w:br/>
      </w:r>
      <w:r>
        <w:br/>
        <w:t>To be an enduring "thing" or a shareable "property" is to be recurrently interactive.</w:t>
      </w:r>
      <w:r>
        <w:br/>
      </w:r>
      <w:r>
        <w:br/>
        <w:t>To be inert is to be minimally interactive.</w:t>
      </w:r>
      <w:r>
        <w:br/>
      </w:r>
      <w:r>
        <w:br/>
        <w:t xml:space="preserve">To be living is to be more interactive than to be inert. </w:t>
      </w:r>
      <w:r>
        <w:br/>
      </w:r>
      <w:r>
        <w:br/>
        <w:t xml:space="preserve">To be personal is to be more interactive than to be living. </w:t>
      </w:r>
      <w:r>
        <w:br/>
      </w:r>
      <w:r>
        <w:br/>
        <w:t>Time out: What's remarkably helpful about this way of thinking is that it seems to render so many traditional puzzles less puzzling. In a fundamentally interactive world, inert, living, thinking and personal beings are all easily described as variations on a common theme. Can any other way of thinking do that so easily? Not as far as I can tell. Now let's try extending this to how we might think of God.</w:t>
      </w:r>
      <w:r>
        <w:br/>
      </w:r>
      <w:r>
        <w:br/>
        <w:t>To be divine is to be fully** interactive (and thus more than personal, not less).</w:t>
      </w:r>
      <w:r>
        <w:br/>
      </w:r>
      <w:r>
        <w:br/>
        <w:t>To pray is to interact knowingly, reverently and no less than interpersonally with the fully interactive.</w:t>
      </w:r>
      <w:r>
        <w:br/>
      </w:r>
      <w:r>
        <w:br/>
        <w:t>To pray is to make a relatively original difference, not just to the pray-er, but to the fully interactive pray-ee and thereby to everything else. (That may sometimes help me to have what I love, but mostly it helps me to love—and share—what I have.)</w:t>
      </w:r>
      <w:r>
        <w:br/>
      </w:r>
      <w:r>
        <w:br/>
      </w:r>
      <w:r>
        <w:lastRenderedPageBreak/>
        <w:t xml:space="preserve">To live subjectively is to be a continuing series of shared, first-person interactions, shared not only with one’s present self but with the fully interactive. </w:t>
      </w:r>
      <w:r>
        <w:br/>
      </w:r>
      <w:r>
        <w:br/>
        <w:t xml:space="preserve">To die is not to lose that continuing first-person series but to leave its continuation fully and finally to the fully interactive, where nothing is ever lost.  </w:t>
      </w:r>
      <w:r>
        <w:br/>
      </w:r>
      <w:r>
        <w:br/>
        <w:t xml:space="preserve">To pray and live as a </w:t>
      </w:r>
      <w:r>
        <w:rPr>
          <w:rStyle w:val="yshortcuts"/>
        </w:rPr>
        <w:t>Christian</w:t>
      </w:r>
      <w:r>
        <w:t xml:space="preserve"> is to interact knowingly, reverently and no less than interpersonally with the fully interactive through interacting with </w:t>
      </w:r>
      <w:r>
        <w:rPr>
          <w:rStyle w:val="yshortcuts"/>
        </w:rPr>
        <w:t>Jesus Christ</w:t>
      </w:r>
      <w:r>
        <w:t xml:space="preserve"> (regarded as the continuing, fully human embodiment of the fully interactive).</w:t>
      </w:r>
      <w:r>
        <w:br/>
      </w:r>
      <w:r>
        <w:br/>
        <w:t xml:space="preserve">So once again, even when thinking of God, what's remarkably helpful about this way of thinking is that it seems to render so many traditional puzzles less puzzling, as variations on a common theme. If what I take to be ultimate reality is fully interactive, then interacting with this reality on no less than interpersonal terms does not look superstitious. Nor does it look like wistful make-believe. </w:t>
      </w:r>
      <w:r w:rsidR="00330DC1">
        <w:t>Praying, and what can result from praying, is not a magical interference with nature but another interaction with the rich network of interactions that nature and God already are.</w:t>
      </w:r>
      <w:r>
        <w:t xml:space="preserve"> Living subjectively in the here and now does not simply vanish at death (though how this continues changes dramatically). And for Christians, passages like, "The Logos became flesh and lived among us" (John 1:14), can be viewed as yet another variation on a common theme. (That also seems possible with classic affirmations in other spiritual traditions, including nontheistic ones.)</w:t>
      </w:r>
      <w:r>
        <w:br/>
      </w:r>
      <w:r>
        <w:br/>
        <w:t xml:space="preserve">So do I have any reason to think theism is true? With this way of thinking I seem to have every reason. I can't say it's exclusively true, because I don't believe there is only one helpful way to think of the fully interactive, but I regard it as hospitably true (capable of internalizing other ways without abandoning its own). </w:t>
      </w:r>
      <w:r>
        <w:br/>
      </w:r>
      <w:r>
        <w:br/>
        <w:t xml:space="preserve">So I'll keep praying, celebrating the communion of God's Spirit in Jesus Christ, approaching death trustfully, and I won't feel stupid about any of this. </w:t>
      </w:r>
      <w:r>
        <w:br/>
      </w:r>
      <w:r>
        <w:br/>
      </w:r>
      <w:r>
        <w:br/>
        <w:t xml:space="preserve">*To be interactive is to be jointly influenced and influential. It is also to be relatively original, not just active (original) but INTERactive (original in, with and through all sorts of relationships).  "Interactvity" is too basic, too general and too vague to be derived from any particular discipline, even physics. The measurable energy exchanges physics studies illustrate interactivity and will also influence how we talk about it. But they do not exhaust it. It was arguably there to be noticed and talked about before Newton (before even </w:t>
      </w:r>
      <w:r>
        <w:rPr>
          <w:rStyle w:val="yshortcuts"/>
        </w:rPr>
        <w:t>Aristotle</w:t>
      </w:r>
      <w:r>
        <w:t>!), and it will be there to be noticed and talked about after the next revolution in physics. And people will disagree over how to talk about it, but that’s OK. Disagreement is a way of interacting.</w:t>
      </w:r>
      <w:r>
        <w:br/>
      </w:r>
      <w:r>
        <w:br/>
        <w:t>**To be fully interactive is also to be unsurpassably interactive: more original AND more related than anything else.</w:t>
      </w:r>
      <w:r>
        <w:br/>
      </w:r>
      <w:r>
        <w:br/>
        <w:t>[This is a simplified form of process philosophy. For more on that:</w:t>
      </w:r>
      <w:r>
        <w:br/>
      </w:r>
      <w:hyperlink r:id="rId6" w:tgtFrame="_blank" w:history="1">
        <w:r>
          <w:rPr>
            <w:rStyle w:val="yshortcuts"/>
            <w:color w:val="0000FF"/>
            <w:u w:val="single"/>
          </w:rPr>
          <w:t>http://plato.stanford.edu/entries/process-philosophy/</w:t>
        </w:r>
      </w:hyperlink>
      <w:r>
        <w:t>]</w:t>
      </w:r>
    </w:p>
    <w:sectPr w:rsidR="00351E78" w:rsidRPr="00351E78" w:rsidSect="007474A2">
      <w:headerReference w:type="default" r:id="rId7"/>
      <w:pgSz w:w="12240" w:h="15840"/>
      <w:pgMar w:top="1440" w:right="1170" w:bottom="1440" w:left="117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17D" w:rsidRDefault="00D6417D" w:rsidP="00EE3872">
      <w:r>
        <w:separator/>
      </w:r>
    </w:p>
  </w:endnote>
  <w:endnote w:type="continuationSeparator" w:id="0">
    <w:p w:rsidR="00D6417D" w:rsidRDefault="00D6417D" w:rsidP="00EE38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17D" w:rsidRDefault="00D6417D" w:rsidP="00EE3872">
      <w:r>
        <w:separator/>
      </w:r>
    </w:p>
  </w:footnote>
  <w:footnote w:type="continuationSeparator" w:id="0">
    <w:p w:rsidR="00D6417D" w:rsidRDefault="00D6417D" w:rsidP="00EE38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665751"/>
      <w:docPartObj>
        <w:docPartGallery w:val="Page Numbers (Top of Page)"/>
        <w:docPartUnique/>
      </w:docPartObj>
    </w:sdtPr>
    <w:sdtContent>
      <w:p w:rsidR="00EE3872" w:rsidRDefault="00F84947">
        <w:pPr>
          <w:pStyle w:val="Header"/>
          <w:jc w:val="right"/>
        </w:pPr>
        <w:fldSimple w:instr=" PAGE   \* MERGEFORMAT ">
          <w:r w:rsidR="00330DC1">
            <w:rPr>
              <w:noProof/>
            </w:rPr>
            <w:t>2</w:t>
          </w:r>
        </w:fldSimple>
      </w:p>
    </w:sdtContent>
  </w:sdt>
  <w:p w:rsidR="00EE3872" w:rsidRDefault="00EE38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04049"/>
    <w:rsid w:val="00004156"/>
    <w:rsid w:val="000416F0"/>
    <w:rsid w:val="00070675"/>
    <w:rsid w:val="00094B53"/>
    <w:rsid w:val="00116572"/>
    <w:rsid w:val="0029378E"/>
    <w:rsid w:val="00304049"/>
    <w:rsid w:val="003059EE"/>
    <w:rsid w:val="00330DC1"/>
    <w:rsid w:val="00351E78"/>
    <w:rsid w:val="00401954"/>
    <w:rsid w:val="0044276A"/>
    <w:rsid w:val="0049390E"/>
    <w:rsid w:val="004F21BF"/>
    <w:rsid w:val="00527DFD"/>
    <w:rsid w:val="00655DF8"/>
    <w:rsid w:val="007048D9"/>
    <w:rsid w:val="007474A2"/>
    <w:rsid w:val="00916E8E"/>
    <w:rsid w:val="00971C15"/>
    <w:rsid w:val="009F1206"/>
    <w:rsid w:val="00A2249B"/>
    <w:rsid w:val="00A22CAD"/>
    <w:rsid w:val="00AD7E5E"/>
    <w:rsid w:val="00B25EC7"/>
    <w:rsid w:val="00BD5B14"/>
    <w:rsid w:val="00C0603B"/>
    <w:rsid w:val="00C117F8"/>
    <w:rsid w:val="00C83926"/>
    <w:rsid w:val="00CA18CB"/>
    <w:rsid w:val="00D07190"/>
    <w:rsid w:val="00D229D0"/>
    <w:rsid w:val="00D6417D"/>
    <w:rsid w:val="00D73B08"/>
    <w:rsid w:val="00EE3872"/>
    <w:rsid w:val="00F849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6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304049"/>
  </w:style>
  <w:style w:type="paragraph" w:styleId="Header">
    <w:name w:val="header"/>
    <w:basedOn w:val="Normal"/>
    <w:link w:val="HeaderChar"/>
    <w:uiPriority w:val="99"/>
    <w:unhideWhenUsed/>
    <w:rsid w:val="00EE3872"/>
    <w:pPr>
      <w:tabs>
        <w:tab w:val="center" w:pos="4680"/>
        <w:tab w:val="right" w:pos="9360"/>
      </w:tabs>
    </w:pPr>
  </w:style>
  <w:style w:type="character" w:customStyle="1" w:styleId="HeaderChar">
    <w:name w:val="Header Char"/>
    <w:basedOn w:val="DefaultParagraphFont"/>
    <w:link w:val="Header"/>
    <w:uiPriority w:val="99"/>
    <w:rsid w:val="00EE3872"/>
  </w:style>
  <w:style w:type="paragraph" w:styleId="Footer">
    <w:name w:val="footer"/>
    <w:basedOn w:val="Normal"/>
    <w:link w:val="FooterChar"/>
    <w:uiPriority w:val="99"/>
    <w:semiHidden/>
    <w:unhideWhenUsed/>
    <w:rsid w:val="00EE3872"/>
    <w:pPr>
      <w:tabs>
        <w:tab w:val="center" w:pos="4680"/>
        <w:tab w:val="right" w:pos="9360"/>
      </w:tabs>
    </w:pPr>
  </w:style>
  <w:style w:type="character" w:customStyle="1" w:styleId="FooterChar">
    <w:name w:val="Footer Char"/>
    <w:basedOn w:val="DefaultParagraphFont"/>
    <w:link w:val="Footer"/>
    <w:uiPriority w:val="99"/>
    <w:semiHidden/>
    <w:rsid w:val="00EE3872"/>
  </w:style>
  <w:style w:type="character" w:styleId="Hyperlink">
    <w:name w:val="Hyperlink"/>
    <w:basedOn w:val="DefaultParagraphFont"/>
    <w:uiPriority w:val="99"/>
    <w:unhideWhenUsed/>
    <w:rsid w:val="0040195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lato.stanford.edu/entries/process-philosoph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9</cp:revision>
  <dcterms:created xsi:type="dcterms:W3CDTF">2010-04-19T10:49:00Z</dcterms:created>
  <dcterms:modified xsi:type="dcterms:W3CDTF">2010-07-23T15:47:00Z</dcterms:modified>
</cp:coreProperties>
</file>